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D100F8"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ED40C46" w:rsidR="00060C29" w:rsidRPr="00D64E17" w:rsidRDefault="00D100F8" w:rsidP="0018335F">
            <w:pPr>
              <w:jc w:val="center"/>
              <w:rPr>
                <w:lang w:val="es-MX"/>
              </w:rPr>
            </w:pPr>
            <w:r>
              <w:rPr>
                <w:color w:val="000000" w:themeColor="text1"/>
                <w:lang w:val="es-MX"/>
              </w:rPr>
              <w:t>13-01-2026</w:t>
            </w:r>
          </w:p>
        </w:tc>
        <w:tc>
          <w:tcPr>
            <w:tcW w:w="8647" w:type="dxa"/>
            <w:vAlign w:val="center"/>
          </w:tcPr>
          <w:p w14:paraId="08EEF1A7" w14:textId="565ECA65" w:rsidR="00060C29" w:rsidRPr="00D64E17" w:rsidRDefault="00D100F8"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D100F8"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D100F8" w:rsidRPr="00C7394E" w:rsidRDefault="00D100F8" w:rsidP="00D100F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6A42FD0D" w:rsidR="00D100F8" w:rsidRPr="006C1404" w:rsidRDefault="00D100F8" w:rsidP="00D100F8">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495FB925" w:rsidR="00D100F8" w:rsidRPr="006C1404" w:rsidRDefault="00D100F8" w:rsidP="00D100F8">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D58CD1B" w:rsidR="00D100F8" w:rsidRPr="006C1404" w:rsidRDefault="00D100F8" w:rsidP="00D100F8">
            <w:pPr>
              <w:jc w:val="center"/>
              <w:rPr>
                <w:lang w:val="es-MX"/>
              </w:rPr>
            </w:pPr>
            <w:r>
              <w:rPr>
                <w:lang w:val="es-MX"/>
              </w:rPr>
              <w:t>David Navarro</w:t>
            </w:r>
          </w:p>
        </w:tc>
      </w:tr>
      <w:tr w:rsidR="00D100F8"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D100F8" w:rsidRPr="00C7394E" w:rsidRDefault="00D100F8" w:rsidP="00D100F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6404A240" w:rsidR="00D100F8" w:rsidRDefault="00D100F8" w:rsidP="00D100F8">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1B008316" w:rsidR="00D100F8" w:rsidRDefault="00D100F8" w:rsidP="00D100F8">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23840D22" w:rsidR="00D100F8" w:rsidRDefault="00D100F8" w:rsidP="00D100F8">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EC295F">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5B495E6F" w:rsidR="00BB7846" w:rsidRDefault="006C1A23" w:rsidP="00EC295F">
      <w:pPr>
        <w:pStyle w:val="Prrafodelista"/>
        <w:numPr>
          <w:ilvl w:val="1"/>
          <w:numId w:val="2"/>
        </w:numPr>
        <w:jc w:val="both"/>
        <w:rPr>
          <w:rFonts w:cs="Arial"/>
          <w:color w:val="000000"/>
          <w:kern w:val="0"/>
          <w:lang w:val="es-MX" w:eastAsia="es-MX"/>
        </w:rPr>
      </w:pPr>
      <w:r w:rsidRPr="006C1A23">
        <w:rPr>
          <w:rFonts w:cs="Arial"/>
          <w:color w:val="000000"/>
          <w:kern w:val="0"/>
          <w:lang w:val="es-MX" w:eastAsia="es-MX"/>
        </w:rPr>
        <w:t xml:space="preserve">Reducir los riesgos de acceso no autorizado, pérdida o daño a la información durante y fuera de las horas de trabajo. </w:t>
      </w:r>
    </w:p>
    <w:p w14:paraId="4FBBC536" w14:textId="77777777" w:rsidR="006C1A23" w:rsidRPr="006C1A23" w:rsidRDefault="006C1A23" w:rsidP="00EC295F">
      <w:pPr>
        <w:pStyle w:val="Prrafodelista"/>
        <w:ind w:left="1080"/>
        <w:jc w:val="both"/>
        <w:rPr>
          <w:rFonts w:cs="Arial"/>
          <w:color w:val="000000"/>
          <w:kern w:val="0"/>
          <w:lang w:val="es-MX" w:eastAsia="es-MX"/>
        </w:rPr>
      </w:pPr>
    </w:p>
    <w:p w14:paraId="18AB005A" w14:textId="77777777" w:rsidR="001E29EA" w:rsidRDefault="00BB7846" w:rsidP="00EC295F">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470EF21E" w14:textId="3CEE59CF" w:rsidR="006C1A23" w:rsidRPr="007E3D33" w:rsidRDefault="007E3D33" w:rsidP="00EC295F">
      <w:pPr>
        <w:pStyle w:val="Prrafodelista"/>
        <w:numPr>
          <w:ilvl w:val="1"/>
          <w:numId w:val="2"/>
        </w:numPr>
        <w:jc w:val="both"/>
        <w:rPr>
          <w:rFonts w:cs="Arial"/>
          <w:lang w:val="es-MX"/>
        </w:rPr>
      </w:pPr>
      <w:r w:rsidRPr="007E3D33">
        <w:rPr>
          <w:rFonts w:cs="Arial"/>
          <w:lang w:val="es-MX"/>
        </w:rPr>
        <w:t>Esta política es aplicable a todo el personal interno Organización. Aplica a pantallas y escritorio donde se procese información, a papeles y medios de almacenamiento removibles.</w:t>
      </w:r>
    </w:p>
    <w:p w14:paraId="2BFADF00" w14:textId="77777777" w:rsidR="006C1A23" w:rsidRPr="006C1A23" w:rsidRDefault="006C1A23" w:rsidP="00EC295F">
      <w:pPr>
        <w:pStyle w:val="Prrafodelista"/>
        <w:ind w:left="1080"/>
        <w:jc w:val="both"/>
        <w:rPr>
          <w:rFonts w:cs="Arial"/>
          <w:b/>
          <w:bCs/>
          <w:lang w:val="es-MX"/>
        </w:rPr>
      </w:pPr>
    </w:p>
    <w:p w14:paraId="20A15F51" w14:textId="77777777" w:rsidR="00BD7A76" w:rsidRPr="00BD7A76" w:rsidRDefault="00BD7A76" w:rsidP="00EC295F">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3B74B5F7" w14:textId="07B788B7" w:rsidR="008726ED" w:rsidRPr="00CA7845" w:rsidRDefault="005118FF" w:rsidP="00EC295F">
      <w:pPr>
        <w:numPr>
          <w:ilvl w:val="1"/>
          <w:numId w:val="2"/>
        </w:numPr>
        <w:overflowPunct/>
        <w:autoSpaceDE/>
        <w:autoSpaceDN/>
        <w:adjustRightInd/>
        <w:spacing w:before="100" w:beforeAutospacing="1" w:after="240"/>
        <w:jc w:val="both"/>
        <w:textAlignment w:val="auto"/>
        <w:rPr>
          <w:lang w:val="es-MX"/>
        </w:rPr>
      </w:pPr>
      <w:r>
        <w:rPr>
          <w:b/>
          <w:lang w:val="es-MX"/>
        </w:rPr>
        <w:t>Roles y responsabilidades</w:t>
      </w:r>
    </w:p>
    <w:p w14:paraId="62B71DB3" w14:textId="024F5D4F" w:rsidR="00F61F05" w:rsidRDefault="005118FF" w:rsidP="00EC295F">
      <w:pPr>
        <w:numPr>
          <w:ilvl w:val="2"/>
          <w:numId w:val="2"/>
        </w:numPr>
        <w:overflowPunct/>
        <w:autoSpaceDE/>
        <w:autoSpaceDN/>
        <w:adjustRightInd/>
        <w:spacing w:before="100" w:beforeAutospacing="1" w:after="240"/>
        <w:ind w:left="1701" w:hanging="621"/>
        <w:jc w:val="both"/>
        <w:textAlignment w:val="auto"/>
        <w:rPr>
          <w:lang w:val="es-MX"/>
        </w:rPr>
      </w:pPr>
      <w:r w:rsidRPr="005118FF">
        <w:rPr>
          <w:b/>
          <w:bCs/>
          <w:szCs w:val="16"/>
          <w:lang w:val="es-MX"/>
        </w:rPr>
        <w:t>Áreas de Soporte Técnico:</w:t>
      </w:r>
      <w:r w:rsidRPr="005118FF">
        <w:rPr>
          <w:szCs w:val="16"/>
          <w:lang w:val="es-MX"/>
        </w:rPr>
        <w:t xml:space="preserve"> Implementa las directrices de seguridad definidas para el manejo y</w:t>
      </w:r>
      <w:r>
        <w:rPr>
          <w:szCs w:val="16"/>
          <w:lang w:val="es-MX"/>
        </w:rPr>
        <w:t xml:space="preserve"> protección de la información.</w:t>
      </w:r>
    </w:p>
    <w:p w14:paraId="1B6B16EE" w14:textId="099968A5" w:rsidR="005118FF" w:rsidRDefault="00D819A3" w:rsidP="00EC295F">
      <w:pPr>
        <w:numPr>
          <w:ilvl w:val="2"/>
          <w:numId w:val="2"/>
        </w:numPr>
        <w:overflowPunct/>
        <w:autoSpaceDE/>
        <w:autoSpaceDN/>
        <w:adjustRightInd/>
        <w:spacing w:before="100" w:beforeAutospacing="1" w:after="240"/>
        <w:ind w:left="1701" w:hanging="621"/>
        <w:jc w:val="both"/>
        <w:textAlignment w:val="auto"/>
        <w:rPr>
          <w:lang w:val="es-MX"/>
        </w:rPr>
      </w:pPr>
      <w:r w:rsidRPr="00D819A3">
        <w:rPr>
          <w:b/>
          <w:bCs/>
          <w:lang w:val="es-MX"/>
        </w:rPr>
        <w:t>Usuario:</w:t>
      </w:r>
      <w:r>
        <w:rPr>
          <w:lang w:val="es-MX"/>
        </w:rPr>
        <w:t xml:space="preserve"> Llevará a cabo las directrices mencionadas en esta política con el fin de evitar fuga de información sensible.</w:t>
      </w:r>
    </w:p>
    <w:p w14:paraId="67692F33" w14:textId="0AB658A3" w:rsidR="00D819A3" w:rsidRPr="00D819A3" w:rsidRDefault="00D819A3" w:rsidP="00EC295F">
      <w:pPr>
        <w:numPr>
          <w:ilvl w:val="1"/>
          <w:numId w:val="2"/>
        </w:numPr>
        <w:overflowPunct/>
        <w:autoSpaceDE/>
        <w:autoSpaceDN/>
        <w:adjustRightInd/>
        <w:spacing w:before="100" w:beforeAutospacing="1" w:after="240"/>
        <w:jc w:val="both"/>
        <w:textAlignment w:val="auto"/>
        <w:rPr>
          <w:lang w:val="es-MX"/>
        </w:rPr>
      </w:pPr>
      <w:r>
        <w:rPr>
          <w:b/>
          <w:bCs/>
          <w:lang w:val="es-MX"/>
        </w:rPr>
        <w:t>Escritorios y pantallas limpias.</w:t>
      </w:r>
    </w:p>
    <w:p w14:paraId="56AB119C" w14:textId="77777777" w:rsidR="005B4494" w:rsidRPr="005B4494" w:rsidRDefault="005B4494" w:rsidP="00EC295F">
      <w:pPr>
        <w:pStyle w:val="Prrafodelista"/>
        <w:numPr>
          <w:ilvl w:val="2"/>
          <w:numId w:val="2"/>
        </w:numPr>
        <w:spacing w:beforeLines="60" w:before="144" w:afterLines="60" w:after="144"/>
        <w:contextualSpacing w:val="0"/>
        <w:jc w:val="both"/>
        <w:rPr>
          <w:lang w:val="es-MX"/>
        </w:rPr>
      </w:pPr>
      <w:r w:rsidRPr="005B4494">
        <w:rPr>
          <w:lang w:val="es-MX"/>
        </w:rPr>
        <w:t>Toda vez que el usuario se ausente de su lugar de trabajo, será necesario que bloquee su esquipo de cómputo, así mismo deberá guardar en un lugar seguro cualquier documento que contenga información confidencial.</w:t>
      </w:r>
    </w:p>
    <w:p w14:paraId="5C52A724" w14:textId="6A21527C" w:rsidR="005F191B" w:rsidRPr="00A41AAE" w:rsidRDefault="005F191B" w:rsidP="00EC295F">
      <w:pPr>
        <w:pStyle w:val="Prrafodelista"/>
        <w:numPr>
          <w:ilvl w:val="3"/>
          <w:numId w:val="2"/>
        </w:numPr>
        <w:spacing w:beforeLines="60" w:before="144" w:afterLines="60" w:after="144"/>
        <w:contextualSpacing w:val="0"/>
        <w:jc w:val="both"/>
        <w:rPr>
          <w:lang w:val="es-MX"/>
        </w:rPr>
      </w:pPr>
      <w:r w:rsidRPr="005F191B">
        <w:rPr>
          <w:lang w:val="es-MX"/>
        </w:rPr>
        <w:t>En caso de que el usuario no bloquee su equipo este deberá bloquearse después de los 5 minutos.</w:t>
      </w:r>
    </w:p>
    <w:p w14:paraId="2B99FE5B" w14:textId="41184ED5" w:rsidR="00AD6CC5" w:rsidRPr="00AD6CC5" w:rsidRDefault="00AD6CC5" w:rsidP="00EC295F">
      <w:pPr>
        <w:numPr>
          <w:ilvl w:val="2"/>
          <w:numId w:val="2"/>
        </w:numPr>
        <w:overflowPunct/>
        <w:autoSpaceDE/>
        <w:autoSpaceDN/>
        <w:adjustRightInd/>
        <w:spacing w:beforeLines="60" w:before="144" w:afterLines="60" w:after="144"/>
        <w:jc w:val="both"/>
        <w:textAlignment w:val="auto"/>
        <w:rPr>
          <w:lang w:val="es-MX"/>
        </w:rPr>
      </w:pPr>
      <w:r w:rsidRPr="00AD6CC5">
        <w:rPr>
          <w:lang w:val="es-MX"/>
        </w:rPr>
        <w:t xml:space="preserve">Al finalizar la jornada de trabajo, el usuario deberá guardar en un lugar seguro los documentos y medios que contengan información confidencial o de uso interno, además desconectarse de los computadores centrales, servidores y estaciones de trabajo de la oficina cuando la sesión es finalizada. </w:t>
      </w:r>
    </w:p>
    <w:p w14:paraId="4CAE10E1" w14:textId="1A8E80D8" w:rsidR="00AD6CC5" w:rsidRPr="00AD6CC5" w:rsidRDefault="00AD6CC5" w:rsidP="00EC295F">
      <w:pPr>
        <w:numPr>
          <w:ilvl w:val="2"/>
          <w:numId w:val="2"/>
        </w:numPr>
        <w:overflowPunct/>
        <w:autoSpaceDE/>
        <w:autoSpaceDN/>
        <w:adjustRightInd/>
        <w:spacing w:beforeLines="60" w:before="144" w:afterLines="60" w:after="144"/>
        <w:jc w:val="both"/>
        <w:textAlignment w:val="auto"/>
        <w:rPr>
          <w:lang w:val="es-MX"/>
        </w:rPr>
      </w:pPr>
      <w:r w:rsidRPr="00AD6CC5">
        <w:rPr>
          <w:lang w:val="es-MX"/>
        </w:rPr>
        <w:t xml:space="preserve">Si el usuario está ubicado cerca de zonas de atención público, al ausentarse de su lugar de trabajo debe guardar también los documentos y medios que contengan información de uso interno. </w:t>
      </w:r>
    </w:p>
    <w:p w14:paraId="38BA4498" w14:textId="5494EF5E" w:rsidR="00AD6CC5" w:rsidRPr="00AD6CC5" w:rsidRDefault="00AD6CC5" w:rsidP="00EC295F">
      <w:pPr>
        <w:numPr>
          <w:ilvl w:val="2"/>
          <w:numId w:val="2"/>
        </w:numPr>
        <w:overflowPunct/>
        <w:autoSpaceDE/>
        <w:autoSpaceDN/>
        <w:adjustRightInd/>
        <w:spacing w:beforeLines="60" w:before="144" w:afterLines="60" w:after="144"/>
        <w:jc w:val="both"/>
        <w:textAlignment w:val="auto"/>
        <w:rPr>
          <w:lang w:val="es-MX"/>
        </w:rPr>
      </w:pPr>
      <w:r w:rsidRPr="00AD6CC5">
        <w:rPr>
          <w:lang w:val="es-MX"/>
        </w:rPr>
        <w:t xml:space="preserve">Los equipos de reproducción de información deben de estar ubicados en lugares con acceso controlado y cualquier documentación confidencial o sensible se debe retirar inmediatamente del equipo. </w:t>
      </w:r>
    </w:p>
    <w:p w14:paraId="094807FB" w14:textId="1E0370C9" w:rsidR="00F61F05" w:rsidRPr="00D559F2" w:rsidRDefault="00AD6CC5" w:rsidP="00EC295F">
      <w:pPr>
        <w:numPr>
          <w:ilvl w:val="1"/>
          <w:numId w:val="2"/>
        </w:numPr>
        <w:overflowPunct/>
        <w:autoSpaceDE/>
        <w:autoSpaceDN/>
        <w:adjustRightInd/>
        <w:spacing w:beforeLines="60" w:before="144" w:beforeAutospacing="1" w:afterLines="60" w:after="144"/>
        <w:ind w:left="1276"/>
        <w:jc w:val="both"/>
        <w:textAlignment w:val="auto"/>
        <w:rPr>
          <w:lang w:val="es-MX"/>
        </w:rPr>
      </w:pPr>
      <w:r w:rsidRPr="00D559F2">
        <w:rPr>
          <w:b/>
          <w:bCs/>
          <w:lang w:val="es-MX"/>
        </w:rPr>
        <w:t>Equipamiento desatendido por el usuario.</w:t>
      </w:r>
    </w:p>
    <w:p w14:paraId="0A939960" w14:textId="5B8BCAF3" w:rsidR="00D559F2" w:rsidRPr="00D559F2" w:rsidRDefault="00D559F2" w:rsidP="00EC295F">
      <w:pPr>
        <w:numPr>
          <w:ilvl w:val="2"/>
          <w:numId w:val="2"/>
        </w:numPr>
        <w:overflowPunct/>
        <w:autoSpaceDE/>
        <w:autoSpaceDN/>
        <w:adjustRightInd/>
        <w:spacing w:beforeLines="60" w:before="144" w:beforeAutospacing="1" w:afterLines="60" w:after="144"/>
        <w:jc w:val="both"/>
        <w:textAlignment w:val="auto"/>
        <w:rPr>
          <w:lang w:val="es-MX"/>
        </w:rPr>
      </w:pPr>
      <w:r w:rsidRPr="00D559F2">
        <w:rPr>
          <w:lang w:val="es-MX"/>
        </w:rPr>
        <w:t xml:space="preserve">Toda vez que el usuario se ausente de su lugar de trabajo debe bloquear su estación de trabajo de forma de proteger el acceso a las aplicaciones y servicios de la Organización. </w:t>
      </w:r>
    </w:p>
    <w:p w14:paraId="68F30C00" w14:textId="5B8CEC38" w:rsidR="00D559F2" w:rsidRPr="00D559F2" w:rsidRDefault="00D559F2" w:rsidP="00EC295F">
      <w:pPr>
        <w:numPr>
          <w:ilvl w:val="2"/>
          <w:numId w:val="2"/>
        </w:numPr>
        <w:overflowPunct/>
        <w:autoSpaceDE/>
        <w:autoSpaceDN/>
        <w:adjustRightInd/>
        <w:spacing w:beforeLines="60" w:before="144" w:beforeAutospacing="1" w:afterLines="60" w:after="144"/>
        <w:jc w:val="both"/>
        <w:textAlignment w:val="auto"/>
        <w:rPr>
          <w:lang w:val="es-MX"/>
        </w:rPr>
      </w:pPr>
      <w:r w:rsidRPr="00D559F2">
        <w:rPr>
          <w:lang w:val="es-MX"/>
        </w:rPr>
        <w:t>Las estaciones de trabajo y equipos portátiles deben de tener aplicado el estándar relativo a protección de pantalla definido por el área de Sistemas, de forma que se active ante un tiempo determinado sin uso.</w:t>
      </w:r>
    </w:p>
    <w:p w14:paraId="2350B8AC" w14:textId="7CAD7035" w:rsidR="00D559F2" w:rsidRPr="00D559F2" w:rsidRDefault="00D559F2" w:rsidP="00EC295F">
      <w:pPr>
        <w:numPr>
          <w:ilvl w:val="2"/>
          <w:numId w:val="2"/>
        </w:numPr>
        <w:overflowPunct/>
        <w:autoSpaceDE/>
        <w:autoSpaceDN/>
        <w:adjustRightInd/>
        <w:spacing w:beforeLines="60" w:before="144" w:beforeAutospacing="1" w:afterLines="60" w:after="144"/>
        <w:jc w:val="both"/>
        <w:textAlignment w:val="auto"/>
        <w:rPr>
          <w:lang w:val="es-MX"/>
        </w:rPr>
      </w:pPr>
      <w:r w:rsidRPr="00D559F2">
        <w:rPr>
          <w:lang w:val="es-MX"/>
        </w:rPr>
        <w:t xml:space="preserve">La pantalla de autenticación a la red de la institución debe requerir solamente la identificación de la cuenta y una clave; y no entregar o solicitar otra información. </w:t>
      </w:r>
    </w:p>
    <w:p w14:paraId="4DCF1D30" w14:textId="39CA5ABA" w:rsidR="00D559F2" w:rsidRPr="00D559F2" w:rsidRDefault="00D559F2" w:rsidP="00EC295F">
      <w:pPr>
        <w:numPr>
          <w:ilvl w:val="2"/>
          <w:numId w:val="2"/>
        </w:numPr>
        <w:overflowPunct/>
        <w:autoSpaceDE/>
        <w:autoSpaceDN/>
        <w:adjustRightInd/>
        <w:spacing w:beforeLines="60" w:before="144" w:beforeAutospacing="1" w:afterLines="60" w:after="144"/>
        <w:jc w:val="both"/>
        <w:textAlignment w:val="auto"/>
        <w:rPr>
          <w:lang w:val="es-MX"/>
        </w:rPr>
      </w:pPr>
      <w:r w:rsidRPr="00D559F2">
        <w:rPr>
          <w:lang w:val="es-MX"/>
        </w:rPr>
        <w:t xml:space="preserve">La autenticación de usuario debe ser requerida cada vez que el equipamiento se encienda, reinicie, bloquee o después de aparecer el protector de pantalla. </w:t>
      </w:r>
    </w:p>
    <w:p w14:paraId="1D9F8BE3" w14:textId="77777777" w:rsidR="00D559F2" w:rsidRPr="00D559F2" w:rsidRDefault="00D559F2" w:rsidP="00EC295F">
      <w:pPr>
        <w:numPr>
          <w:ilvl w:val="2"/>
          <w:numId w:val="2"/>
        </w:numPr>
        <w:overflowPunct/>
        <w:autoSpaceDE/>
        <w:autoSpaceDN/>
        <w:adjustRightInd/>
        <w:spacing w:beforeLines="60" w:before="144" w:beforeAutospacing="1" w:afterLines="60" w:after="144"/>
        <w:jc w:val="both"/>
        <w:textAlignment w:val="auto"/>
        <w:rPr>
          <w:lang w:val="es-MX"/>
        </w:rPr>
      </w:pPr>
      <w:r w:rsidRPr="00D559F2">
        <w:rPr>
          <w:lang w:val="es-MX"/>
        </w:rPr>
        <w:t xml:space="preserve">El lugar de trabajo debe mantenerse ordenado y limpio en todo momento. Para asegurar este principio se realizará una inspección aleatoria a todos los colaboradores cada 6 meses. </w:t>
      </w:r>
    </w:p>
    <w:p w14:paraId="79516E4F" w14:textId="77777777" w:rsidR="00C45977" w:rsidRDefault="00C45977" w:rsidP="00EC295F">
      <w:pPr>
        <w:pStyle w:val="Prrafodelista"/>
        <w:numPr>
          <w:ilvl w:val="3"/>
          <w:numId w:val="2"/>
        </w:numPr>
        <w:jc w:val="both"/>
        <w:rPr>
          <w:lang w:val="es-MX"/>
        </w:rPr>
      </w:pPr>
      <w:r w:rsidRPr="00C45977">
        <w:rPr>
          <w:lang w:val="es-MX"/>
        </w:rPr>
        <w:lastRenderedPageBreak/>
        <w:t xml:space="preserve">Para dicha revisión se utilizará la evaluación de las 5s, en el cual se documentará cualquier incumplimiento de dicha política. </w:t>
      </w:r>
    </w:p>
    <w:p w14:paraId="0B4A8086" w14:textId="77777777" w:rsidR="0068778C" w:rsidRPr="00C45977" w:rsidRDefault="0068778C" w:rsidP="00EC295F">
      <w:pPr>
        <w:pStyle w:val="Prrafodelista"/>
        <w:ind w:left="2160"/>
        <w:jc w:val="both"/>
        <w:rPr>
          <w:lang w:val="es-MX"/>
        </w:rPr>
      </w:pPr>
    </w:p>
    <w:p w14:paraId="47A5C7FD" w14:textId="77777777" w:rsidR="0068778C" w:rsidRDefault="0068778C" w:rsidP="00EC295F">
      <w:pPr>
        <w:pStyle w:val="Prrafodelista"/>
        <w:numPr>
          <w:ilvl w:val="2"/>
          <w:numId w:val="2"/>
        </w:numPr>
        <w:jc w:val="both"/>
        <w:rPr>
          <w:lang w:val="es-MX"/>
        </w:rPr>
      </w:pPr>
      <w:r w:rsidRPr="0068778C">
        <w:rPr>
          <w:lang w:val="es-MX"/>
        </w:rPr>
        <w:t>Al colaborador que incumpla con algún lineamiento recibirá una amonestación escrita o verbal. Si en una segunda revisión tiene una reincidencia se levantará una amonestación por escrito.</w:t>
      </w:r>
    </w:p>
    <w:p w14:paraId="33875894" w14:textId="77777777" w:rsidR="00C95DAF" w:rsidRDefault="00C95DAF" w:rsidP="00EC295F">
      <w:pPr>
        <w:pStyle w:val="Prrafodelista"/>
        <w:ind w:left="1800"/>
        <w:jc w:val="both"/>
        <w:rPr>
          <w:lang w:val="es-MX"/>
        </w:rPr>
      </w:pPr>
    </w:p>
    <w:p w14:paraId="5070D6F3" w14:textId="4BE988D9" w:rsidR="0068778C" w:rsidRDefault="00C95DAF" w:rsidP="00EC295F">
      <w:pPr>
        <w:pStyle w:val="Prrafodelista"/>
        <w:numPr>
          <w:ilvl w:val="1"/>
          <w:numId w:val="2"/>
        </w:numPr>
        <w:spacing w:before="60" w:after="60"/>
        <w:contextualSpacing w:val="0"/>
        <w:jc w:val="both"/>
        <w:rPr>
          <w:b/>
          <w:bCs/>
          <w:lang w:val="es-MX"/>
        </w:rPr>
      </w:pPr>
      <w:r w:rsidRPr="00C95DAF">
        <w:rPr>
          <w:b/>
          <w:bCs/>
          <w:lang w:val="es-MX"/>
        </w:rPr>
        <w:t>Penalizaciones por incumplimiento.</w:t>
      </w:r>
    </w:p>
    <w:p w14:paraId="056F8212" w14:textId="77777777" w:rsidR="0028586F" w:rsidRDefault="0028586F" w:rsidP="00EC295F">
      <w:pPr>
        <w:pStyle w:val="Prrafodelista"/>
        <w:numPr>
          <w:ilvl w:val="2"/>
          <w:numId w:val="2"/>
        </w:numPr>
        <w:spacing w:before="60" w:after="60"/>
        <w:contextualSpacing w:val="0"/>
        <w:jc w:val="both"/>
        <w:rPr>
          <w:lang w:val="es-MX"/>
        </w:rPr>
      </w:pPr>
      <w:r w:rsidRPr="0028586F">
        <w:rPr>
          <w:lang w:val="es-MX"/>
        </w:rPr>
        <w:t>Los incumplimientos de esta política se consideran una falta al Reglamento Interior de Trabajo y serán sancionadas conforme lo estipulado en el mismo, con sanciones que van desde suspensiones por negligencia en el incumplimiento hasta la revocación del contrato por las fallas reiterativas.</w:t>
      </w:r>
    </w:p>
    <w:p w14:paraId="4F3DFFE8" w14:textId="77777777" w:rsidR="0028586F" w:rsidRPr="0028586F" w:rsidRDefault="0028586F" w:rsidP="00EC295F">
      <w:pPr>
        <w:pStyle w:val="Prrafodelista"/>
        <w:ind w:left="1800"/>
        <w:jc w:val="both"/>
        <w:rPr>
          <w:lang w:val="es-MX"/>
        </w:rPr>
      </w:pPr>
    </w:p>
    <w:p w14:paraId="7E3E362E" w14:textId="56F920EF" w:rsidR="00C95DAF" w:rsidRDefault="0028586F" w:rsidP="00EC295F">
      <w:pPr>
        <w:pStyle w:val="Prrafodelista"/>
        <w:numPr>
          <w:ilvl w:val="1"/>
          <w:numId w:val="2"/>
        </w:numPr>
        <w:spacing w:before="60"/>
        <w:contextualSpacing w:val="0"/>
        <w:jc w:val="both"/>
        <w:rPr>
          <w:b/>
          <w:bCs/>
          <w:lang w:val="es-MX"/>
        </w:rPr>
      </w:pPr>
      <w:r>
        <w:rPr>
          <w:b/>
          <w:bCs/>
          <w:lang w:val="es-MX"/>
        </w:rPr>
        <w:t>Lineamientos de atención a situaciones fortuitas.</w:t>
      </w:r>
    </w:p>
    <w:p w14:paraId="0E26921F" w14:textId="77777777" w:rsidR="00B0030D" w:rsidRDefault="00B0030D" w:rsidP="00EC295F">
      <w:pPr>
        <w:pStyle w:val="Prrafodelista"/>
        <w:numPr>
          <w:ilvl w:val="2"/>
          <w:numId w:val="2"/>
        </w:numPr>
        <w:spacing w:before="60"/>
        <w:contextualSpacing w:val="0"/>
        <w:jc w:val="both"/>
        <w:rPr>
          <w:lang w:val="es-MX"/>
        </w:rPr>
      </w:pPr>
      <w:r w:rsidRPr="00B0030D">
        <w:rPr>
          <w:lang w:val="es-MX"/>
        </w:rPr>
        <w:t>Cualquier situación no prevista será remitida para ser tratada como caso especial al área de TI, al igual que cuestiones técnicas y disciplinarias.</w:t>
      </w:r>
    </w:p>
    <w:p w14:paraId="41EB4872" w14:textId="77777777" w:rsidR="00B0030D" w:rsidRPr="00B0030D" w:rsidRDefault="00B0030D" w:rsidP="00EC295F">
      <w:pPr>
        <w:pStyle w:val="Prrafodelista"/>
        <w:spacing w:before="60"/>
        <w:ind w:left="1800"/>
        <w:contextualSpacing w:val="0"/>
        <w:jc w:val="both"/>
        <w:rPr>
          <w:lang w:val="es-MX"/>
        </w:rPr>
      </w:pPr>
    </w:p>
    <w:p w14:paraId="5BF17B10" w14:textId="01417FA7" w:rsidR="0028586F" w:rsidRDefault="00B0030D" w:rsidP="00EC295F">
      <w:pPr>
        <w:pStyle w:val="Prrafodelista"/>
        <w:numPr>
          <w:ilvl w:val="1"/>
          <w:numId w:val="2"/>
        </w:numPr>
        <w:spacing w:before="60" w:after="60"/>
        <w:contextualSpacing w:val="0"/>
        <w:jc w:val="both"/>
        <w:rPr>
          <w:b/>
          <w:bCs/>
          <w:lang w:val="es-MX"/>
        </w:rPr>
      </w:pPr>
      <w:r>
        <w:rPr>
          <w:b/>
          <w:bCs/>
          <w:lang w:val="es-MX"/>
        </w:rPr>
        <w:t>Periodicidad de revisión.</w:t>
      </w:r>
    </w:p>
    <w:p w14:paraId="2B6A10E8" w14:textId="2D364A6E" w:rsidR="00B0030D" w:rsidRDefault="00EA0DBC" w:rsidP="00EC295F">
      <w:pPr>
        <w:pStyle w:val="Prrafodelista"/>
        <w:numPr>
          <w:ilvl w:val="2"/>
          <w:numId w:val="2"/>
        </w:numPr>
        <w:spacing w:before="60" w:after="60"/>
        <w:contextualSpacing w:val="0"/>
        <w:jc w:val="both"/>
        <w:rPr>
          <w:lang w:val="es-MX"/>
        </w:rPr>
      </w:pPr>
      <w:r w:rsidRPr="00EA0DBC">
        <w:rPr>
          <w:lang w:val="es-MX"/>
        </w:rPr>
        <w:t>Se realizarán revisiones a la política, cuando:</w:t>
      </w:r>
    </w:p>
    <w:p w14:paraId="7010C90B" w14:textId="77777777" w:rsidR="003559EF" w:rsidRPr="003559EF" w:rsidRDefault="003559EF" w:rsidP="00EC295F">
      <w:pPr>
        <w:pStyle w:val="Prrafodelista"/>
        <w:numPr>
          <w:ilvl w:val="3"/>
          <w:numId w:val="2"/>
        </w:numPr>
        <w:spacing w:before="60" w:after="60"/>
        <w:contextualSpacing w:val="0"/>
        <w:jc w:val="both"/>
        <w:rPr>
          <w:lang w:val="es-MX"/>
        </w:rPr>
      </w:pPr>
      <w:r w:rsidRPr="003559EF">
        <w:rPr>
          <w:lang w:val="es-MX"/>
        </w:rPr>
        <w:t>Se modifiquen equipos, procesos o lugares de trabajo relativos a las estaciones de trabajo.</w:t>
      </w:r>
    </w:p>
    <w:p w14:paraId="4EFD97B7" w14:textId="77777777" w:rsidR="003559EF" w:rsidRPr="003559EF" w:rsidRDefault="003559EF" w:rsidP="00EC295F">
      <w:pPr>
        <w:pStyle w:val="Prrafodelista"/>
        <w:numPr>
          <w:ilvl w:val="3"/>
          <w:numId w:val="2"/>
        </w:numPr>
        <w:spacing w:before="60" w:after="60"/>
        <w:contextualSpacing w:val="0"/>
        <w:jc w:val="both"/>
        <w:rPr>
          <w:lang w:val="es-MX"/>
        </w:rPr>
      </w:pPr>
      <w:r w:rsidRPr="003559EF">
        <w:rPr>
          <w:lang w:val="es-MX"/>
        </w:rPr>
        <w:t>Se presente algún incidente referente a las estaciones de trabajo.</w:t>
      </w:r>
    </w:p>
    <w:p w14:paraId="71B236E5" w14:textId="77777777" w:rsidR="003559EF" w:rsidRDefault="003559EF" w:rsidP="00EC295F">
      <w:pPr>
        <w:pStyle w:val="Prrafodelista"/>
        <w:numPr>
          <w:ilvl w:val="3"/>
          <w:numId w:val="2"/>
        </w:numPr>
        <w:spacing w:before="60" w:after="60"/>
        <w:contextualSpacing w:val="0"/>
        <w:jc w:val="both"/>
        <w:rPr>
          <w:lang w:val="es-MX"/>
        </w:rPr>
      </w:pPr>
      <w:r w:rsidRPr="003559EF">
        <w:rPr>
          <w:lang w:val="es-MX"/>
        </w:rPr>
        <w:t>Alguna auditoria detecte inconsistencias.</w:t>
      </w:r>
    </w:p>
    <w:p w14:paraId="01ADFFB1" w14:textId="3E7B0E5B" w:rsidR="00143401" w:rsidRPr="00143401" w:rsidRDefault="00143401" w:rsidP="00EC295F">
      <w:pPr>
        <w:pStyle w:val="Prrafodelista"/>
        <w:numPr>
          <w:ilvl w:val="2"/>
          <w:numId w:val="2"/>
        </w:numPr>
        <w:spacing w:before="60" w:after="60"/>
        <w:contextualSpacing w:val="0"/>
        <w:jc w:val="both"/>
        <w:rPr>
          <w:lang w:val="es-MX"/>
        </w:rPr>
      </w:pPr>
      <w:r w:rsidRPr="00143401">
        <w:rPr>
          <w:lang w:val="es-MX"/>
        </w:rPr>
        <w:t>Se dará un periodo mínimo de maduración a la política establecido por la Gerencia de TI.</w:t>
      </w:r>
    </w:p>
    <w:p w14:paraId="2B367749" w14:textId="1CF516CB" w:rsidR="00692443" w:rsidRPr="00143401" w:rsidRDefault="00143401" w:rsidP="00EC295F">
      <w:pPr>
        <w:pStyle w:val="Prrafodelista"/>
        <w:numPr>
          <w:ilvl w:val="2"/>
          <w:numId w:val="2"/>
        </w:numPr>
        <w:spacing w:before="60" w:after="60"/>
        <w:contextualSpacing w:val="0"/>
        <w:jc w:val="both"/>
        <w:rPr>
          <w:lang w:val="es-MX"/>
        </w:rPr>
      </w:pPr>
      <w:r w:rsidRPr="00143401">
        <w:rPr>
          <w:lang w:val="es-MX"/>
        </w:rPr>
        <w:t>Esta política deberá ser remitida para su revisión, ajustes y/o corrección al menos una vez al año.</w:t>
      </w:r>
    </w:p>
    <w:p w14:paraId="0087A4F1" w14:textId="77777777" w:rsidR="00D559F2" w:rsidRDefault="00D559F2" w:rsidP="0068778C">
      <w:pPr>
        <w:overflowPunct/>
        <w:autoSpaceDE/>
        <w:autoSpaceDN/>
        <w:adjustRightInd/>
        <w:spacing w:beforeLines="60" w:before="144" w:beforeAutospacing="1" w:afterLines="60" w:after="144"/>
        <w:jc w:val="both"/>
        <w:textAlignment w:val="auto"/>
        <w:rPr>
          <w:lang w:val="es-MX"/>
        </w:rPr>
      </w:pPr>
    </w:p>
    <w:p w14:paraId="59314F74"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5463E90D"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7DA35A18"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4AE2B869"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28D22B1E"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4BEA8621"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5012BD76" w14:textId="398984DA" w:rsidR="00EC295F" w:rsidRDefault="00EC295F" w:rsidP="0068778C">
      <w:pPr>
        <w:overflowPunct/>
        <w:autoSpaceDE/>
        <w:autoSpaceDN/>
        <w:adjustRightInd/>
        <w:spacing w:beforeLines="60" w:before="144" w:beforeAutospacing="1" w:afterLines="60" w:after="144"/>
        <w:jc w:val="both"/>
        <w:textAlignment w:val="auto"/>
        <w:rPr>
          <w:lang w:val="es-MX"/>
        </w:rPr>
      </w:pPr>
    </w:p>
    <w:p w14:paraId="6BBA70B7" w14:textId="77777777" w:rsidR="00D100F8" w:rsidRDefault="00D100F8" w:rsidP="0068778C">
      <w:pPr>
        <w:overflowPunct/>
        <w:autoSpaceDE/>
        <w:autoSpaceDN/>
        <w:adjustRightInd/>
        <w:spacing w:beforeLines="60" w:before="144" w:beforeAutospacing="1" w:afterLines="60" w:after="144"/>
        <w:jc w:val="both"/>
        <w:textAlignment w:val="auto"/>
        <w:rPr>
          <w:lang w:val="es-MX"/>
        </w:rPr>
      </w:pPr>
    </w:p>
    <w:p w14:paraId="35ABB30C"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0D5AEDB9"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6B2F85BE" w14:textId="77777777" w:rsidR="00EC295F" w:rsidRDefault="00EC295F" w:rsidP="0068778C">
      <w:pPr>
        <w:overflowPunct/>
        <w:autoSpaceDE/>
        <w:autoSpaceDN/>
        <w:adjustRightInd/>
        <w:spacing w:beforeLines="60" w:before="144" w:beforeAutospacing="1" w:afterLines="60" w:after="144"/>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5E7263BF" w14:textId="3B0CB119" w:rsidR="00143401" w:rsidRPr="00143401" w:rsidRDefault="00143401" w:rsidP="00143401">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43401">
        <w:rPr>
          <w:rFonts w:cs="Arial"/>
          <w:b/>
          <w:bCs/>
          <w:sz w:val="22"/>
          <w:szCs w:val="22"/>
          <w:lang w:val="es-MX"/>
        </w:rPr>
        <w:t>Glosario</w:t>
      </w:r>
    </w:p>
    <w:p w14:paraId="5FB19463" w14:textId="351E04BE" w:rsidR="00EC295F" w:rsidRPr="00EC295F" w:rsidRDefault="00EC295F" w:rsidP="00EC295F">
      <w:pPr>
        <w:pStyle w:val="Encabezado"/>
        <w:numPr>
          <w:ilvl w:val="1"/>
          <w:numId w:val="2"/>
        </w:numPr>
        <w:spacing w:beforeLines="50" w:before="120" w:afterLines="50" w:after="120"/>
        <w:jc w:val="both"/>
        <w:rPr>
          <w:rFonts w:cs="Arial"/>
          <w:lang w:val="es-MX"/>
        </w:rPr>
      </w:pPr>
      <w:r w:rsidRPr="00EC295F">
        <w:rPr>
          <w:rFonts w:cs="Arial"/>
          <w:b/>
          <w:bCs/>
          <w:lang w:val="es-MX"/>
        </w:rPr>
        <w:t>Activo informático:</w:t>
      </w:r>
      <w:r w:rsidRPr="00EC295F">
        <w:rPr>
          <w:rFonts w:cs="Arial"/>
          <w:lang w:val="es-MX"/>
        </w:rPr>
        <w:t xml:space="preserve"> Información de propiedad de la organización, medio de almacenamiento y procesamientos, que son considerados críticos para el cumplimiento de los procesos y objetivos de la organización</w:t>
      </w:r>
      <w:r>
        <w:rPr>
          <w:rFonts w:cs="Arial"/>
          <w:lang w:val="es-MX"/>
        </w:rPr>
        <w:t>.</w:t>
      </w:r>
    </w:p>
    <w:p w14:paraId="3DCABF1F" w14:textId="3418C3D8" w:rsidR="00EC295F" w:rsidRPr="00EC295F" w:rsidRDefault="00EC295F" w:rsidP="00EC295F">
      <w:pPr>
        <w:pStyle w:val="Encabezado"/>
        <w:numPr>
          <w:ilvl w:val="1"/>
          <w:numId w:val="2"/>
        </w:numPr>
        <w:spacing w:beforeLines="50" w:before="120" w:afterLines="50" w:after="120"/>
        <w:jc w:val="both"/>
        <w:rPr>
          <w:rFonts w:cs="Arial"/>
          <w:lang w:val="es-MX"/>
        </w:rPr>
      </w:pPr>
      <w:r w:rsidRPr="00EC295F">
        <w:rPr>
          <w:rFonts w:cs="Arial"/>
          <w:b/>
          <w:bCs/>
          <w:lang w:val="es-MX"/>
        </w:rPr>
        <w:t>Escritorio limpio:</w:t>
      </w:r>
      <w:r w:rsidRPr="00EC295F">
        <w:rPr>
          <w:rFonts w:cs="Arial"/>
          <w:lang w:val="es-MX"/>
        </w:rPr>
        <w:t xml:space="preserve"> Es la protección de los papeles con información sensible, almacenados y manipulados en estaciones de trabajo (escritorio, oficina, etc.), así como accesos no autorizados, perdida y/o daño de la información durante y fuera de las horas normales de trabajo. </w:t>
      </w:r>
    </w:p>
    <w:p w14:paraId="53D767C8" w14:textId="5F4B564C" w:rsidR="00143401" w:rsidRPr="00EC295F" w:rsidRDefault="00EC295F" w:rsidP="00EC295F">
      <w:pPr>
        <w:pStyle w:val="Encabezado"/>
        <w:numPr>
          <w:ilvl w:val="1"/>
          <w:numId w:val="2"/>
        </w:numPr>
        <w:spacing w:beforeLines="50" w:before="120" w:afterLines="50" w:after="120"/>
        <w:jc w:val="both"/>
        <w:rPr>
          <w:rFonts w:cs="Arial"/>
          <w:lang w:val="es-MX"/>
        </w:rPr>
      </w:pPr>
      <w:r w:rsidRPr="00EC295F">
        <w:rPr>
          <w:rFonts w:cs="Arial"/>
          <w:b/>
          <w:bCs/>
          <w:lang w:val="es-MX"/>
        </w:rPr>
        <w:t>Equipo desatendido:</w:t>
      </w:r>
      <w:r w:rsidRPr="00EC295F">
        <w:rPr>
          <w:rFonts w:cs="Arial"/>
          <w:lang w:val="es-MX"/>
        </w:rPr>
        <w:t xml:space="preserve"> Es la protección de los equipos, mediante un bloqueo de pantalla o desconexión cuando no están en uso.</w:t>
      </w:r>
    </w:p>
    <w:p w14:paraId="10CFCD36" w14:textId="77777777" w:rsidR="00143401" w:rsidRDefault="00143401" w:rsidP="00143401">
      <w:pPr>
        <w:pStyle w:val="Encabezado"/>
        <w:tabs>
          <w:tab w:val="clear" w:pos="4320"/>
          <w:tab w:val="clear" w:pos="8640"/>
        </w:tabs>
        <w:spacing w:beforeLines="50" w:before="120" w:afterLines="50" w:after="120"/>
        <w:ind w:left="644"/>
        <w:jc w:val="both"/>
        <w:rPr>
          <w:rFonts w:cs="Arial"/>
          <w:lang w:val="es-MX"/>
        </w:rPr>
      </w:pPr>
    </w:p>
    <w:p w14:paraId="322ED79D" w14:textId="55C75259" w:rsidR="00143401" w:rsidRPr="00143401" w:rsidRDefault="00143401" w:rsidP="00143401">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43401">
        <w:rPr>
          <w:rFonts w:cs="Arial"/>
          <w:b/>
          <w:bCs/>
          <w:sz w:val="22"/>
          <w:szCs w:val="22"/>
          <w:lang w:val="es-MX"/>
        </w:rPr>
        <w:t>Anexos</w:t>
      </w:r>
    </w:p>
    <w:p w14:paraId="07E26317" w14:textId="42DF87F7" w:rsidR="00143401" w:rsidRPr="00E8237D" w:rsidRDefault="00143401" w:rsidP="00143401">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143401"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10C47" w14:textId="77777777" w:rsidR="00AE0DAB" w:rsidRDefault="00AE0DAB">
      <w:r>
        <w:separator/>
      </w:r>
    </w:p>
  </w:endnote>
  <w:endnote w:type="continuationSeparator" w:id="0">
    <w:p w14:paraId="1A76468F" w14:textId="77777777" w:rsidR="00AE0DAB" w:rsidRDefault="00AE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3CA13323" w:rsidR="001E29EA" w:rsidRPr="001E32A6" w:rsidRDefault="00D100F8"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A282C34"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D100F8">
            <w:rPr>
              <w:rStyle w:val="Nmerodepgina"/>
              <w:rFonts w:cs="Arial"/>
              <w:noProof/>
              <w:sz w:val="16"/>
            </w:rPr>
            <w:t>4</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D100F8">
            <w:rPr>
              <w:rStyle w:val="Nmerodepgina"/>
              <w:rFonts w:cs="Arial"/>
              <w:noProof/>
              <w:sz w:val="16"/>
            </w:rPr>
            <w:t>4</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D100F8" w14:paraId="075D73BF" w14:textId="77777777" w:rsidTr="001E32A6">
      <w:tc>
        <w:tcPr>
          <w:tcW w:w="10926" w:type="dxa"/>
        </w:tcPr>
        <w:p w14:paraId="6E2B1F52" w14:textId="6DB05E26" w:rsidR="001E29EA" w:rsidRPr="001E32A6" w:rsidRDefault="00D100F8"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5593BAE7"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D100F8">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D100F8">
            <w:rPr>
              <w:rStyle w:val="Nmerodepgina"/>
              <w:rFonts w:cs="Arial"/>
              <w:noProof/>
              <w:sz w:val="16"/>
            </w:rPr>
            <w:t>4</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32F7" w14:textId="77777777" w:rsidR="00AE0DAB" w:rsidRDefault="00AE0DAB">
      <w:r>
        <w:separator/>
      </w:r>
    </w:p>
  </w:footnote>
  <w:footnote w:type="continuationSeparator" w:id="0">
    <w:p w14:paraId="6DE53FB9" w14:textId="77777777" w:rsidR="00AE0DAB" w:rsidRDefault="00AE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0CE4D1C5"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D100F8" w14:paraId="6EACD3D2" w14:textId="77777777" w:rsidTr="0086459B">
      <w:trPr>
        <w:cantSplit/>
        <w:trHeight w:val="708"/>
      </w:trPr>
      <w:tc>
        <w:tcPr>
          <w:tcW w:w="10671" w:type="dxa"/>
          <w:tcBorders>
            <w:bottom w:val="single" w:sz="12" w:space="0" w:color="5B9BD5" w:themeColor="accent1"/>
          </w:tcBorders>
          <w:vAlign w:val="center"/>
        </w:tcPr>
        <w:p w14:paraId="30AF4A0F" w14:textId="77777777" w:rsidR="00D100F8" w:rsidRPr="006B28E8" w:rsidRDefault="00D100F8" w:rsidP="00D100F8">
          <w:pPr>
            <w:jc w:val="center"/>
            <w:rPr>
              <w:b/>
              <w:lang w:val="es-MX"/>
            </w:rPr>
          </w:pPr>
          <w:r w:rsidRPr="006B28E8">
            <w:rPr>
              <w:b/>
              <w:lang w:val="es-MX"/>
            </w:rPr>
            <w:t>Sendero Fuel,</w:t>
          </w:r>
        </w:p>
        <w:p w14:paraId="42E6A2A9" w14:textId="4FB8EBED" w:rsidR="0086459B" w:rsidRPr="0086459B" w:rsidRDefault="00D100F8" w:rsidP="00D100F8">
          <w:pPr>
            <w:pStyle w:val="Encabezado"/>
            <w:jc w:val="center"/>
            <w:rPr>
              <w:b/>
              <w:lang w:val="es-MX"/>
            </w:rPr>
          </w:pPr>
          <w:r w:rsidRPr="006B28E8">
            <w:rPr>
              <w:b/>
              <w:lang w:val="es-MX"/>
            </w:rPr>
            <w:t>S.A. de C.V.</w:t>
          </w:r>
        </w:p>
      </w:tc>
    </w:tr>
  </w:tbl>
  <w:p w14:paraId="4F456931" w14:textId="415017F5"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49138512"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D100F8"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14844C87" w:rsidR="00F855EF" w:rsidRPr="00CA7845" w:rsidRDefault="00D100F8" w:rsidP="00CA7845">
          <w:pPr>
            <w:overflowPunct/>
            <w:autoSpaceDE/>
            <w:autoSpaceDN/>
            <w:adjustRightInd/>
            <w:jc w:val="center"/>
            <w:textAlignment w:val="auto"/>
            <w:rPr>
              <w:color w:val="000000" w:themeColor="text1"/>
              <w:lang w:val="es-MX"/>
            </w:rPr>
          </w:pPr>
          <w:r>
            <w:rPr>
              <w:color w:val="000000" w:themeColor="text1"/>
              <w:lang w:val="es-MX"/>
            </w:rPr>
            <w:t>SF</w:t>
          </w:r>
          <w:r w:rsidR="00427DD2" w:rsidRPr="00427DD2">
            <w:rPr>
              <w:color w:val="000000" w:themeColor="text1"/>
              <w:lang w:val="es-MX"/>
            </w:rPr>
            <w:t>-POL-17</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3D513835" w:rsidR="00F855EF" w:rsidRPr="00CA7845" w:rsidRDefault="00427DD2"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2B5C06C3" w:rsidR="00F855EF" w:rsidRPr="00CA7845" w:rsidRDefault="00D100F8"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1E85D92E" w14:textId="77777777" w:rsidR="00D100F8" w:rsidRPr="00CA7845" w:rsidRDefault="00D100F8" w:rsidP="00D100F8">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0FE97FFF" w:rsidR="00F855EF" w:rsidRPr="00CA7845" w:rsidRDefault="00D100F8" w:rsidP="00D100F8">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D100F8"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70726C7F" w:rsidR="00F855EF" w:rsidRPr="00CA7845" w:rsidRDefault="00427DD2" w:rsidP="00872C12">
          <w:pPr>
            <w:jc w:val="center"/>
            <w:rPr>
              <w:color w:val="000000" w:themeColor="text1"/>
              <w:lang w:val="es-MX"/>
            </w:rPr>
          </w:pPr>
          <w:r w:rsidRPr="00427DD2">
            <w:rPr>
              <w:color w:val="000000" w:themeColor="text1"/>
              <w:lang w:val="es-MX"/>
            </w:rPr>
            <w:t>Política de escritorio limpio y equipo desatendido</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0101895C" w:rsidR="00461A35" w:rsidRPr="00CA7845" w:rsidRDefault="00461A35" w:rsidP="00F855EF">
    <w:pPr>
      <w:rPr>
        <w:color w:val="000000" w:themeColor="text1"/>
        <w:lang w:val="es-MX"/>
      </w:rPr>
    </w:pPr>
    <w:r w:rsidRPr="00CA7845">
      <w:rPr>
        <w:b/>
        <w:color w:val="000000" w:themeColor="text1"/>
        <w:lang w:val="es-MX"/>
      </w:rPr>
      <w:t xml:space="preserve">Requisito aplicable: </w:t>
    </w:r>
    <w:r w:rsidR="00427DD2">
      <w:rPr>
        <w:b/>
        <w:color w:val="000000" w:themeColor="text1"/>
        <w:lang w:val="es-MX"/>
      </w:rPr>
      <w:t>41</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3401"/>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8586F"/>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9EF"/>
    <w:rsid w:val="00355A3E"/>
    <w:rsid w:val="00370324"/>
    <w:rsid w:val="00375A51"/>
    <w:rsid w:val="00380DBB"/>
    <w:rsid w:val="003818C0"/>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27DD2"/>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18FF"/>
    <w:rsid w:val="005175FE"/>
    <w:rsid w:val="00522EA6"/>
    <w:rsid w:val="00524797"/>
    <w:rsid w:val="00544A97"/>
    <w:rsid w:val="0057148E"/>
    <w:rsid w:val="00575495"/>
    <w:rsid w:val="00576301"/>
    <w:rsid w:val="0058488B"/>
    <w:rsid w:val="00587DD0"/>
    <w:rsid w:val="00595320"/>
    <w:rsid w:val="005B4494"/>
    <w:rsid w:val="005C49DE"/>
    <w:rsid w:val="005C4E70"/>
    <w:rsid w:val="005C5118"/>
    <w:rsid w:val="005E2E22"/>
    <w:rsid w:val="005F191B"/>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78C"/>
    <w:rsid w:val="00687986"/>
    <w:rsid w:val="00692443"/>
    <w:rsid w:val="00694AA3"/>
    <w:rsid w:val="006A1258"/>
    <w:rsid w:val="006A7149"/>
    <w:rsid w:val="006B5D74"/>
    <w:rsid w:val="006C1404"/>
    <w:rsid w:val="006C1A23"/>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3D33"/>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D1B55"/>
    <w:rsid w:val="009D7D7E"/>
    <w:rsid w:val="009F5738"/>
    <w:rsid w:val="00A04073"/>
    <w:rsid w:val="00A106F0"/>
    <w:rsid w:val="00A26CA4"/>
    <w:rsid w:val="00A37248"/>
    <w:rsid w:val="00A41AAE"/>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6CC5"/>
    <w:rsid w:val="00AD74E3"/>
    <w:rsid w:val="00AE0DAB"/>
    <w:rsid w:val="00AE59C0"/>
    <w:rsid w:val="00AF3032"/>
    <w:rsid w:val="00B0030D"/>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45977"/>
    <w:rsid w:val="00C57311"/>
    <w:rsid w:val="00C7394E"/>
    <w:rsid w:val="00C77FED"/>
    <w:rsid w:val="00C92727"/>
    <w:rsid w:val="00C95DAF"/>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0F8"/>
    <w:rsid w:val="00D10EB1"/>
    <w:rsid w:val="00D20613"/>
    <w:rsid w:val="00D21602"/>
    <w:rsid w:val="00D27AF7"/>
    <w:rsid w:val="00D43BEE"/>
    <w:rsid w:val="00D50DC7"/>
    <w:rsid w:val="00D559F2"/>
    <w:rsid w:val="00D620DA"/>
    <w:rsid w:val="00D64941"/>
    <w:rsid w:val="00D64E17"/>
    <w:rsid w:val="00D819A3"/>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0DBC"/>
    <w:rsid w:val="00EA52F5"/>
    <w:rsid w:val="00EB725E"/>
    <w:rsid w:val="00EC295F"/>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97146-0450-46D4-948D-789348629F77}">
  <ds:schemaRefs>
    <ds:schemaRef ds:uri="http://purl.org/dc/elements/1.1/"/>
    <ds:schemaRef ds:uri="http://purl.org/dc/terms/"/>
    <ds:schemaRef ds:uri="http://schemas.openxmlformats.org/package/2006/metadata/core-properties"/>
    <ds:schemaRef ds:uri="http://schemas.microsoft.com/office/2006/documentManagement/types"/>
    <ds:schemaRef ds:uri="5c526cf6-6d1d-4673-a2c2-fd262c1babbc"/>
    <ds:schemaRef ds:uri="http://www.w3.org/XML/1998/namespace"/>
    <ds:schemaRef ds:uri="http://purl.org/dc/dcmitype/"/>
    <ds:schemaRef ds:uri="http://schemas.microsoft.com/office/infopath/2007/PartnerControls"/>
    <ds:schemaRef ds:uri="d1c11e9e-5d52-465f-89ed-23c3fd78488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4250</Characters>
  <Application>Microsoft Office Word</Application>
  <DocSecurity>0</DocSecurity>
  <PresentationFormat/>
  <Lines>35</Lines>
  <Paragraphs>10</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2026-03-11T22:41:00Z</dcterms:created>
  <dcterms:modified xsi:type="dcterms:W3CDTF">2026-03-11T22:41:00Z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